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D0CFC" w14:textId="36B2DD26" w:rsidR="00580314" w:rsidRPr="00B266B0" w:rsidRDefault="00580314" w:rsidP="0058031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7410E5">
        <w:rPr>
          <w:bCs/>
          <w:noProof w:val="0"/>
          <w:sz w:val="24"/>
          <w:szCs w:val="24"/>
        </w:rPr>
        <w:t>2836</w:t>
      </w:r>
    </w:p>
    <w:p w14:paraId="0667C829" w14:textId="77777777" w:rsidR="00580314" w:rsidRPr="00465587" w:rsidRDefault="00580314" w:rsidP="0058031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20354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093AB8">
        <w:rPr>
          <w:rFonts w:cs="Arial"/>
          <w:b/>
          <w:bCs/>
          <w:sz w:val="24"/>
        </w:rPr>
        <w:t>8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580314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2E74915A" w:rsidR="00E33C55" w:rsidRDefault="00932EA8" w:rsidP="0078486B">
      <w:pPr>
        <w:sectPr w:rsidR="00E33C55" w:rsidSect="00507D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RAN2.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B140E" w:rsidRPr="00D85E8E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RAN#103</w:t>
            </w:r>
          </w:p>
          <w:p w14:paraId="65F7E424" w14:textId="78CD9CB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2% corresponding to 0.5 TU spent over an initial allocation of 24.8)</w:t>
            </w:r>
          </w:p>
        </w:tc>
      </w:tr>
      <w:tr w:rsidR="00DB140E" w:rsidRPr="00D85E8E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RAN1#116bis</w:t>
            </w:r>
          </w:p>
          <w:p w14:paraId="09648169" w14:textId="1D219FB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</w:t>
            </w:r>
            <w:r>
              <w:rPr>
                <w:b/>
                <w:bCs/>
                <w:color w:val="000000" w:themeColor="text1"/>
              </w:rPr>
              <w:t>2#125bis</w:t>
            </w:r>
          </w:p>
          <w:p w14:paraId="5C73203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Endorse workplan</w:t>
            </w:r>
          </w:p>
          <w:p w14:paraId="47B08977" w14:textId="677C19FD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RAN3#123bis</w:t>
            </w:r>
          </w:p>
          <w:p w14:paraId="5D7ED7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 on NR-DC, e.g. </w:t>
            </w:r>
            <w:r w:rsidRPr="00E61B35">
              <w:rPr>
                <w:color w:val="000000" w:themeColor="text1"/>
              </w:rPr>
              <w:t>PDU set based handling, ECN marking</w:t>
            </w:r>
            <w:r>
              <w:rPr>
                <w:color w:val="000000" w:themeColor="text1"/>
              </w:rPr>
              <w:t xml:space="preserve">, etc. </w:t>
            </w:r>
          </w:p>
          <w:p w14:paraId="661E2762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the DC bearer types to be supported.</w:t>
            </w:r>
          </w:p>
          <w:p w14:paraId="2DD9CB4C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 xml:space="preserve">Designate responsible companies for </w:t>
            </w:r>
            <w:r>
              <w:rPr>
                <w:color w:val="000000" w:themeColor="text1"/>
              </w:rPr>
              <w:t>BL</w:t>
            </w:r>
            <w:r w:rsidRPr="00D824E9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00F38C19" w14:textId="616BB5B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709ABD6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into account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78CC6E5E" w14:textId="33CBB386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507DAF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5EA803" w14:textId="32D33ACF" w:rsidR="007F0572" w:rsidRPr="00EE1CC1" w:rsidRDefault="00CD21F8" w:rsidP="007F0572">
      <w:pPr>
        <w:pStyle w:val="Heading1"/>
      </w:pPr>
      <w:r>
        <w:lastRenderedPageBreak/>
        <w:t>3</w:t>
      </w:r>
      <w:r w:rsidR="007F0572" w:rsidRPr="00EE1CC1">
        <w:tab/>
      </w:r>
      <w:r>
        <w:t>Conclusion</w:t>
      </w:r>
    </w:p>
    <w:p w14:paraId="5560237A" w14:textId="37E4C687" w:rsidR="007F0572" w:rsidRDefault="00CD21F8" w:rsidP="007F0572">
      <w:pPr>
        <w:keepNext/>
        <w:keepLines/>
      </w:pPr>
      <w:r>
        <w:t xml:space="preserve">This </w:t>
      </w:r>
      <w:r w:rsidR="006A7863">
        <w:t>contribution has suggested a workplan for the Rel-19 work on XR.</w:t>
      </w:r>
    </w:p>
    <w:p w14:paraId="42EBD5B4" w14:textId="63C4A687" w:rsidR="00CB0D74" w:rsidRDefault="00CB0D74" w:rsidP="007F0572">
      <w:pPr>
        <w:keepNext/>
        <w:keepLines/>
      </w:pPr>
      <w:r>
        <w:t>A couple of points worth noting</w:t>
      </w:r>
      <w:r w:rsidR="008931B1">
        <w:t xml:space="preserve"> for RAN2</w:t>
      </w:r>
      <w:r>
        <w:t>:</w:t>
      </w:r>
    </w:p>
    <w:p w14:paraId="1A954587" w14:textId="09063A34" w:rsidR="00CB0D74" w:rsidRDefault="00CB0D74" w:rsidP="00CB0D74">
      <w:pPr>
        <w:pStyle w:val="B1"/>
        <w:rPr>
          <w:color w:val="000000" w:themeColor="text1"/>
        </w:rPr>
      </w:pPr>
      <w:r>
        <w:t>-</w:t>
      </w:r>
      <w:r>
        <w:tab/>
      </w:r>
      <w:r>
        <w:rPr>
          <w:color w:val="000000" w:themeColor="text1"/>
        </w:rPr>
        <w:t>For multi-modality and scheduling enhancements, the study phase should end in August to convey the outcome to RAN#105 in September;</w:t>
      </w:r>
    </w:p>
    <w:p w14:paraId="6EDCB000" w14:textId="1CF1FEFF" w:rsidR="00CB0D74" w:rsidRDefault="00CB0D74" w:rsidP="00CB0D74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ongoing SA2 study </w:t>
      </w:r>
      <w:r w:rsidR="008A7F90">
        <w:rPr>
          <w:color w:val="000000" w:themeColor="text1"/>
        </w:rPr>
        <w:t xml:space="preserve">scheduled for completion in June will </w:t>
      </w:r>
      <w:r>
        <w:rPr>
          <w:color w:val="000000" w:themeColor="text1"/>
        </w:rPr>
        <w:t>impact RAN2 work</w:t>
      </w:r>
      <w:r w:rsidR="008A7F90">
        <w:rPr>
          <w:color w:val="000000" w:themeColor="text1"/>
        </w:rPr>
        <w:t>;</w:t>
      </w:r>
    </w:p>
    <w:p w14:paraId="77E7240F" w14:textId="0AD0409A" w:rsidR="008A7F90" w:rsidRDefault="008A7F90" w:rsidP="00CB0D74">
      <w:pPr>
        <w:pStyle w:val="B1"/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>The start of the work on measurement gaps in RAN2 needs to be discussed.</w:t>
      </w:r>
    </w:p>
    <w:p w14:paraId="5E357519" w14:textId="77777777" w:rsidR="006A7863" w:rsidRPr="00EE1CC1" w:rsidRDefault="006A7863" w:rsidP="007F0572">
      <w:pPr>
        <w:keepNext/>
        <w:keepLines/>
      </w:pPr>
    </w:p>
    <w:p w14:paraId="6F82C8CF" w14:textId="77777777" w:rsidR="007F0572" w:rsidRDefault="007F0572" w:rsidP="00677D82"/>
    <w:sectPr w:rsidR="007F0572" w:rsidSect="00507D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EE7A" w14:textId="77777777" w:rsidR="00507DAF" w:rsidRDefault="00507DAF">
      <w:r>
        <w:separator/>
      </w:r>
    </w:p>
  </w:endnote>
  <w:endnote w:type="continuationSeparator" w:id="0">
    <w:p w14:paraId="1CF4AE0D" w14:textId="77777777" w:rsidR="00507DAF" w:rsidRDefault="00507DAF">
      <w:r>
        <w:continuationSeparator/>
      </w:r>
    </w:p>
  </w:endnote>
  <w:endnote w:type="continuationNotice" w:id="1">
    <w:p w14:paraId="51D37D36" w14:textId="77777777" w:rsidR="00507DAF" w:rsidRDefault="00507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20202020204"/>
    <w:charset w:val="00"/>
    <w:family w:val="swiss"/>
    <w:pitch w:val="variable"/>
    <w:sig w:usb0="A40006EF" w:usb1="5000205B" w:usb2="000008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BAC5" w14:textId="77777777" w:rsidR="00507DAF" w:rsidRDefault="00507DAF">
      <w:r>
        <w:separator/>
      </w:r>
    </w:p>
  </w:footnote>
  <w:footnote w:type="continuationSeparator" w:id="0">
    <w:p w14:paraId="72E6C3E6" w14:textId="77777777" w:rsidR="00507DAF" w:rsidRDefault="00507DAF">
      <w:r>
        <w:continuationSeparator/>
      </w:r>
    </w:p>
  </w:footnote>
  <w:footnote w:type="continuationNotice" w:id="1">
    <w:p w14:paraId="17F368C4" w14:textId="77777777" w:rsidR="00507DAF" w:rsidRDefault="00507D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56D3"/>
    <w:rsid w:val="00090468"/>
    <w:rsid w:val="00093AB8"/>
    <w:rsid w:val="00094568"/>
    <w:rsid w:val="000A0E8D"/>
    <w:rsid w:val="000A539C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1B21"/>
    <w:rsid w:val="00EA66C9"/>
    <w:rsid w:val="00EB2D8C"/>
    <w:rsid w:val="00EB5D32"/>
    <w:rsid w:val="00EC339B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7213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82</cp:revision>
  <dcterms:created xsi:type="dcterms:W3CDTF">2023-04-05T07:12:00Z</dcterms:created>
  <dcterms:modified xsi:type="dcterms:W3CDTF">2024-04-04T07:21:00Z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